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4A" w:rsidRPr="003E383E" w:rsidRDefault="00936978" w:rsidP="002D6C4A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344877" w:rsidRDefault="002D6C4A" w:rsidP="003448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3E383E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AUTODICHIARAZIONE </w:t>
      </w:r>
      <w:bookmarkStart w:id="0" w:name="_GoBack"/>
      <w:bookmarkEnd w:id="0"/>
      <w:r w:rsidR="00344877" w:rsidRPr="003E383E">
        <w:rPr>
          <w:rFonts w:ascii="Garamond" w:eastAsia="Times New Roman" w:hAnsi="Garamond" w:cs="Times New Roman"/>
          <w:b/>
          <w:color w:val="000000"/>
          <w:sz w:val="24"/>
          <w:szCs w:val="24"/>
        </w:rPr>
        <w:t>RELATIVA AL RISPETTO DEI PRINCIPI PREVISTI PER GLI INTERVENTI DEL PNRR</w:t>
      </w:r>
    </w:p>
    <w:p w:rsidR="009B3B8E" w:rsidRDefault="009B3B8E" w:rsidP="003E3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3E383E" w:rsidRDefault="003E383E" w:rsidP="003E3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E383E">
        <w:rPr>
          <w:rFonts w:ascii="Garamond" w:eastAsia="Times New Roman" w:hAnsi="Garamond" w:cs="Times New Roman"/>
          <w:color w:val="000000"/>
          <w:sz w:val="24"/>
          <w:szCs w:val="24"/>
        </w:rPr>
        <w:t>Il sottoscritta/o ____________, 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ato a _________ il ___________, CF _______________________</w:t>
      </w:r>
      <w:r w:rsidRPr="003E383E">
        <w:rPr>
          <w:rFonts w:ascii="Garamond" w:eastAsia="Times New Roman" w:hAnsi="Garamond" w:cs="Times New Roman"/>
          <w:color w:val="000000"/>
          <w:sz w:val="24"/>
          <w:szCs w:val="24"/>
        </w:rPr>
        <w:t>, in qualità di organo titolare del potere di impegnare l’Amministra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zione/legale rappresentante di _____________________, </w:t>
      </w:r>
      <w:r w:rsidRPr="003E383E">
        <w:rPr>
          <w:rFonts w:ascii="Garamond" w:eastAsia="Times New Roman" w:hAnsi="Garamond" w:cs="Times New Roman"/>
          <w:color w:val="000000"/>
          <w:sz w:val="24"/>
          <w:szCs w:val="24"/>
        </w:rPr>
        <w:t>con sede legale in Via/piazza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3E383E">
        <w:rPr>
          <w:rFonts w:ascii="Garamond" w:eastAsia="Times New Roman" w:hAnsi="Garamond" w:cs="Times New Roman"/>
          <w:color w:val="000000"/>
          <w:sz w:val="24"/>
          <w:szCs w:val="24"/>
        </w:rPr>
        <w:t>____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_________________________, n. ___, cap. __________</w:t>
      </w:r>
      <w:r w:rsidRPr="003E383E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3E383E">
        <w:rPr>
          <w:rFonts w:ascii="Garamond" w:eastAsia="Times New Roman" w:hAnsi="Garamond" w:cs="Times New Roman"/>
          <w:color w:val="000000"/>
          <w:sz w:val="24"/>
          <w:szCs w:val="24"/>
        </w:rPr>
        <w:t>tel.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__________</w:t>
      </w:r>
      <w:r w:rsidRPr="003E383E">
        <w:rPr>
          <w:rFonts w:ascii="Garamond" w:eastAsia="Times New Roman" w:hAnsi="Garamond" w:cs="Times New Roman"/>
          <w:color w:val="000000"/>
          <w:sz w:val="24"/>
          <w:szCs w:val="24"/>
        </w:rPr>
        <w:t>_______,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3E383E">
        <w:rPr>
          <w:rFonts w:ascii="Garamond" w:eastAsia="Times New Roman" w:hAnsi="Garamond" w:cs="Times New Roman"/>
          <w:color w:val="000000"/>
          <w:sz w:val="24"/>
          <w:szCs w:val="24"/>
        </w:rPr>
        <w:t>posta elettronica certificata  (PEC) __________________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3E383E">
        <w:rPr>
          <w:rFonts w:ascii="Garamond" w:eastAsia="Times New Roman" w:hAnsi="Garamond" w:cs="Times New Roman"/>
          <w:color w:val="000000"/>
          <w:sz w:val="24"/>
          <w:szCs w:val="24"/>
        </w:rPr>
        <w:t>ai sensi degli artt. 46 e 47 del DPR n. 445/2000 e quindi consapevole delle responsabilità di ordine amministrativo, civile e penale in caso di dichiarazioni mendaci, ex art. 76 del DPR medesimo</w:t>
      </w:r>
    </w:p>
    <w:p w:rsidR="00707879" w:rsidRDefault="00707879" w:rsidP="003E3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>DICHIARA SOTTO LA PROPRIA RESPONSABILITÀ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1. che il progetto presentato non è finanziato da altre fonti del bilancio dell’Unione europea, in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ottemperanza a quanto previsto dall’art. 9 del Reg. (UE) 2021/241;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2. che la realizzazione delle attività progettuali prevede il rispetto del principio di addizionalità del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sostegno dell’Unione europea previsto dall’art.9 del Reg. (UE) 2021/241;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3. che la realizzazione delle attività progettuali prevede di non arrecare un danno significativo agli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obiettivi ambientali, ai sensi dell'articolo 17 del Regolamento (UE) 2020/852;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4. che la realizzazione delle attività progettuali è coerente con i principi e gli obblighi specifici del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PNRR relativamente al principio del “Do No </w:t>
      </w:r>
      <w:proofErr w:type="spellStart"/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Significant</w:t>
      </w:r>
      <w:proofErr w:type="spellEnd"/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Harm</w:t>
      </w:r>
      <w:proofErr w:type="spellEnd"/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” (DNSH) e, ove applicabili, ai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principi del Tagging clima e digitale, della parità di genere (Gender </w:t>
      </w:r>
      <w:proofErr w:type="spellStart"/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Equality</w:t>
      </w:r>
      <w:proofErr w:type="spellEnd"/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), della protezione 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valorizzazione dei giovani e del superamento dei divari territoriali;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5. che l’attuazione del progetto prevede il rispetto delle norme comunitarie e nazionali applicabili,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ivi incluse quelle in materia di trasparenza, uguaglianza di genere e pari opportunità e tutela dei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diversamente abili;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6. che l’attuazione del progetto prevede il rispetto della normativa europea e nazionale applicabile,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con particolare riferimento ai principi di parità di trattamento, non discriminazione, trasparenza,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proporzionalità e pubblicità;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7. che adotterà misure adeguate volte a rispettare il principio di sana gestione finanziaria secondo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quanto disciplinato nel Regolamento finanziario (UE, </w:t>
      </w:r>
      <w:proofErr w:type="spellStart"/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Euratom</w:t>
      </w:r>
      <w:proofErr w:type="spellEnd"/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) 2018/1046 e nell’art. 22 del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Regolamento (UE) 2021/241, in particolare in materia di prevenzione dei conflitti di interessi,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delle frodi, della corruzione e di recupero e restituzione dei fondi che sono stati indebitamente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assegnati;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8. di disporre delle competenze, risorse e qualifiche professionali, sia tecniche che amministrative,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necessarie per portare a termine il progetto e assicurare il raggiungimento di eventuali milestone 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target associati;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9. di aver considerato e valutato tutte le condizioni che possono incidere sull’ottenimento e utilizzo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del finanziamento a valere sulle risorse dell’Investimento </w:t>
      </w:r>
      <w:r w:rsidR="00207647">
        <w:rPr>
          <w:rFonts w:ascii="Garamond" w:eastAsia="Times New Roman" w:hAnsi="Garamond" w:cs="Times New Roman"/>
          <w:color w:val="000000"/>
          <w:sz w:val="24"/>
          <w:szCs w:val="24"/>
        </w:rPr>
        <w:t>_______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 di averne tenuto conto ai fini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dell’elaborazione della proposta progettuale;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10. di essere a conoscenza che l’Amministrazione centrale responsabile di intervento si riserva il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diritto di procedere d’ufficio a verifiche, anche a campione, in ordine alla veridicità delle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dichiarazioni rilasciate in sede di domanda di finanziamento e/o, comunque, nel corso della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procedura, ai sensi e per gli effetti della normativa vigente;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e SI IMPEGNA a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11. avviare tempestivamente le attività progettuali per non incorrere in ritardi attuativi e concludere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il progetto nella forma, nei modi e nei tempi previsti e di sottoporre all’Amministrazione centrale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responsabile di intervento le eventuali modifiche al progetto;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12. adottare un sistema di contabilità separata (o una codificazione contabile adeguata25) 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informatizzata per tutte le transazioni relative al progetto per assicurare la tracciabilità dell’utilizzo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delle risorse del PNRR;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13. effettuare i controlli di gestione e i controlli amministrativo-contabili previsti dalla legislazione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nazionale applicabile per garantire la regolarità delle procedure e delle spese sostenute prima di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rendicontarle all’Amministrazione centrale responsabile di intervento, nonché la riferibilità delle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spese al progetto ammesso al finanziamento sul PNRR;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14. presentare la rendicontazione delle spese effettivamente sostenute o dei costi esposti maturati nel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caso di ricorso alle opzioni semplificate in materia di costi, nei tempi e nei modi previsti dall’avviso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pubblico;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15. rispettare gli adempimenti in materia di trasparenza amministrativa ex D.lgs. 25 maggio 2016, n.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97 e gli obblighi in materia di comunicazione e informazione previsti dall’art. 34 del Regolamento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(UE) 2021/241 indicando nella documentazione progettuale che il progetto è finanziato</w:t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nell’ambito del PNRR, con una esplicita dichiarazione di finanziamento che reciti "finanziato</w:t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 xml:space="preserve">dall'Unione europea - </w:t>
      </w:r>
      <w:proofErr w:type="spellStart"/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NextGenerationEU</w:t>
      </w:r>
      <w:proofErr w:type="spellEnd"/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" e valorizzando l’emblema dell’Unione europea;</w:t>
      </w:r>
    </w:p>
    <w:p w:rsidR="002B3373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16. rispettare l’obbligo di rilevazione e imputazione nel sistema informatico dei dati di monitoraggio</w:t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sull’avanzamento procedurale, fisico e finanziario del progetto, dall’art. 22.2 lettera d) del</w:t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Regolamento (UE) 2021/241;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17. comprovare il conseguimento dei target e dei milestone associati agli interventi con la produzione e</w:t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l’imputazione nel sistema informatico della documentazione probatoria pertinente; assicurare la</w:t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conservazione della documentazione progettuale in fascicoli cartacei o informatici ai fini della</w:t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completa tracciabilità delle operazioni - nel rispetto di quanto previsto dal D.lgs. 82/2005 e</w:t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ss.mm.ii</w:t>
      </w:r>
      <w:proofErr w:type="spellEnd"/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. e all’art. 9 punto 4 del decreto legge 77 del 31 maggio 2021, convertito con legge 29</w:t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luglio 2021, n. 108 - che, nelle diverse fasi di controllo e verifica previste dal sistema di gestione</w:t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e controllo del PNRR, dovranno essere messi prontamente a disposizione su richiesta</w:t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dell’Amministrazione centrale responsabile di intervento, del Servizio centrale per il PNRR,</w:t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dell’Unità di Audit, della Commissione europea, dell’OLAF, della Corte dei Conti europea (ECA),</w:t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della Procura europea (EPPO) e delle competenti Autorità giudiziarie nazionali.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Si allega copia fotostatica del documento di identità, in corso di validità (art. 38 del D.P.R. 445/2000 e</w:t>
      </w:r>
    </w:p>
    <w:p w:rsidR="00707879" w:rsidRPr="00707879" w:rsidRDefault="00707879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s.mm.ii</w:t>
      </w:r>
      <w:proofErr w:type="spellEnd"/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).</w:t>
      </w:r>
    </w:p>
    <w:p w:rsidR="002B3373" w:rsidRDefault="002B3373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2B3373" w:rsidRPr="00707879" w:rsidRDefault="00707879" w:rsidP="002B3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  <w:r w:rsidRPr="00707879">
        <w:rPr>
          <w:rFonts w:ascii="Garamond" w:eastAsia="Times New Roman" w:hAnsi="Garamond" w:cs="Times New Roman"/>
          <w:color w:val="000000"/>
          <w:sz w:val="24"/>
          <w:szCs w:val="24"/>
        </w:rPr>
        <w:t>Luogo e data</w:t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2B3373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  </w:t>
      </w:r>
      <w:r w:rsidR="002B3373" w:rsidRPr="002B3373">
        <w:rPr>
          <w:rFonts w:ascii="Garamond" w:eastAsia="Times New Roman" w:hAnsi="Garamond" w:cs="Times New Roman"/>
          <w:color w:val="000000"/>
          <w:sz w:val="24"/>
          <w:szCs w:val="24"/>
        </w:rPr>
        <w:t>Nominativo e firma</w:t>
      </w:r>
    </w:p>
    <w:p w:rsidR="002B3373" w:rsidRDefault="002B3373" w:rsidP="0070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3E383E" w:rsidRPr="003E383E" w:rsidRDefault="002B3373" w:rsidP="002B3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  <w:t>________________________________</w:t>
      </w:r>
    </w:p>
    <w:sectPr w:rsidR="003E383E" w:rsidRPr="003E383E" w:rsidSect="001A5793">
      <w:headerReference w:type="default" r:id="rId8"/>
      <w:pgSz w:w="11906" w:h="16838"/>
      <w:pgMar w:top="1570" w:right="1134" w:bottom="113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697" w:rsidRDefault="00C05697" w:rsidP="009E03EC">
      <w:pPr>
        <w:spacing w:after="0" w:line="240" w:lineRule="auto"/>
      </w:pPr>
      <w:r>
        <w:separator/>
      </w:r>
    </w:p>
  </w:endnote>
  <w:endnote w:type="continuationSeparator" w:id="0">
    <w:p w:rsidR="00C05697" w:rsidRDefault="00C05697" w:rsidP="009E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697" w:rsidRDefault="00C05697" w:rsidP="009E03EC">
      <w:pPr>
        <w:spacing w:after="0" w:line="240" w:lineRule="auto"/>
      </w:pPr>
      <w:r>
        <w:separator/>
      </w:r>
    </w:p>
  </w:footnote>
  <w:footnote w:type="continuationSeparator" w:id="0">
    <w:p w:rsidR="00C05697" w:rsidRDefault="00C05697" w:rsidP="009E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978" w:rsidRPr="001A5793" w:rsidRDefault="00344877" w:rsidP="00936978">
    <w:pPr>
      <w:pStyle w:val="Intestazione"/>
      <w:jc w:val="right"/>
      <w:rPr>
        <w:i/>
        <w:sz w:val="20"/>
        <w:szCs w:val="20"/>
      </w:rPr>
    </w:pPr>
    <w:r>
      <w:rPr>
        <w:i/>
        <w:sz w:val="20"/>
        <w:szCs w:val="20"/>
      </w:rPr>
      <w:t>Allegato 1</w:t>
    </w:r>
  </w:p>
  <w:p w:rsidR="00936978" w:rsidRDefault="00936978">
    <w:pPr>
      <w:pStyle w:val="Intestazione"/>
    </w:pP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4"/>
      <w:gridCol w:w="3199"/>
      <w:gridCol w:w="3199"/>
    </w:tblGrid>
    <w:tr w:rsidR="00936978" w:rsidTr="001A5793">
      <w:trPr>
        <w:trHeight w:val="1157"/>
      </w:trPr>
      <w:tc>
        <w:tcPr>
          <w:tcW w:w="3204" w:type="dxa"/>
          <w:vAlign w:val="center"/>
        </w:tcPr>
        <w:p w:rsidR="00936978" w:rsidRDefault="00936978" w:rsidP="00936978">
          <w:pPr>
            <w:pStyle w:val="Intestazione"/>
            <w:ind w:left="-115"/>
            <w:jc w:val="center"/>
          </w:pPr>
          <w:r>
            <w:rPr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0D97AC1F" wp14:editId="0EB2D6B0">
                <wp:simplePos x="0" y="0"/>
                <wp:positionH relativeFrom="column">
                  <wp:posOffset>1880870</wp:posOffset>
                </wp:positionH>
                <wp:positionV relativeFrom="paragraph">
                  <wp:posOffset>78740</wp:posOffset>
                </wp:positionV>
                <wp:extent cx="648970" cy="579120"/>
                <wp:effectExtent l="0" t="0" r="0" b="0"/>
                <wp:wrapNone/>
                <wp:docPr id="292" name="Immagin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97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7DE2E4F7" wp14:editId="0476DF6E">
                <wp:simplePos x="0" y="0"/>
                <wp:positionH relativeFrom="column">
                  <wp:posOffset>7620</wp:posOffset>
                </wp:positionH>
                <wp:positionV relativeFrom="paragraph">
                  <wp:posOffset>195580</wp:posOffset>
                </wp:positionV>
                <wp:extent cx="1821815" cy="405765"/>
                <wp:effectExtent l="0" t="0" r="6985" b="0"/>
                <wp:wrapNone/>
                <wp:docPr id="293" name="Immagine 29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405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9" w:type="dxa"/>
        </w:tcPr>
        <w:p w:rsidR="00936978" w:rsidRDefault="00936978" w:rsidP="00936978">
          <w:pPr>
            <w:pStyle w:val="Intestazione"/>
            <w:jc w:val="center"/>
          </w:pPr>
          <w:r>
            <w:rPr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5F6630A3" wp14:editId="6E64C776">
                <wp:simplePos x="0" y="0"/>
                <wp:positionH relativeFrom="column">
                  <wp:posOffset>684530</wp:posOffset>
                </wp:positionH>
                <wp:positionV relativeFrom="paragraph">
                  <wp:posOffset>233680</wp:posOffset>
                </wp:positionV>
                <wp:extent cx="1361440" cy="445770"/>
                <wp:effectExtent l="0" t="0" r="0" b="0"/>
                <wp:wrapNone/>
                <wp:docPr id="294" name="Immagine 3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Immagine 31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440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9" w:type="dxa"/>
        </w:tcPr>
        <w:p w:rsidR="00936978" w:rsidRDefault="00936978" w:rsidP="00936978">
          <w:pPr>
            <w:pStyle w:val="Intestazione"/>
            <w:ind w:right="-115"/>
            <w:jc w:val="center"/>
          </w:pPr>
          <w:r>
            <w:rPr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 wp14:anchorId="2B44E970" wp14:editId="0DBC3300">
                <wp:simplePos x="0" y="0"/>
                <wp:positionH relativeFrom="margin">
                  <wp:posOffset>1043305</wp:posOffset>
                </wp:positionH>
                <wp:positionV relativeFrom="paragraph">
                  <wp:posOffset>252730</wp:posOffset>
                </wp:positionV>
                <wp:extent cx="690880" cy="420370"/>
                <wp:effectExtent l="0" t="0" r="0" b="0"/>
                <wp:wrapNone/>
                <wp:docPr id="295" name="Immagine 3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magine 3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7FD3B27" wp14:editId="18D30AD5">
                <wp:simplePos x="0" y="0"/>
                <wp:positionH relativeFrom="column">
                  <wp:posOffset>262255</wp:posOffset>
                </wp:positionH>
                <wp:positionV relativeFrom="paragraph">
                  <wp:posOffset>109220</wp:posOffset>
                </wp:positionV>
                <wp:extent cx="429260" cy="609600"/>
                <wp:effectExtent l="0" t="0" r="8890" b="0"/>
                <wp:wrapThrough wrapText="bothSides">
                  <wp:wrapPolygon edited="0">
                    <wp:start x="0" y="0"/>
                    <wp:lineTo x="0" y="20925"/>
                    <wp:lineTo x="21089" y="20925"/>
                    <wp:lineTo x="21089" y="0"/>
                    <wp:lineTo x="0" y="0"/>
                  </wp:wrapPolygon>
                </wp:wrapThrough>
                <wp:docPr id="296" name="Immagine 296" descr="https://selfi.regione.abruzzo.it/assets/frontend/footer/logovettoriale_1-8d3956f1e9f0b156eb632241e04b1b9a37e3584d71338ea4aeccd7946b42cab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selfi.regione.abruzzo.it/assets/frontend/footer/logovettoriale_1-8d3956f1e9f0b156eb632241e04b1b9a37e3584d71338ea4aeccd7946b42cab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36978" w:rsidRDefault="00936978" w:rsidP="001A5793">
    <w:pPr>
      <w:pStyle w:val="Intestazione"/>
    </w:pPr>
  </w:p>
  <w:p w:rsidR="001A5793" w:rsidRDefault="001A5793" w:rsidP="001A57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78E"/>
    <w:multiLevelType w:val="multilevel"/>
    <w:tmpl w:val="5D98E8B2"/>
    <w:lvl w:ilvl="0">
      <w:numFmt w:val="bullet"/>
      <w:lvlText w:val="❑"/>
      <w:lvlJc w:val="left"/>
      <w:pPr>
        <w:ind w:left="141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37019C"/>
    <w:multiLevelType w:val="hybridMultilevel"/>
    <w:tmpl w:val="BE9E33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735"/>
    <w:multiLevelType w:val="multilevel"/>
    <w:tmpl w:val="70026742"/>
    <w:lvl w:ilvl="0">
      <w:numFmt w:val="bullet"/>
      <w:lvlText w:val="❑"/>
      <w:lvlJc w:val="left"/>
      <w:pPr>
        <w:ind w:left="106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C31EF6"/>
    <w:multiLevelType w:val="multilevel"/>
    <w:tmpl w:val="18D270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0B175F"/>
    <w:multiLevelType w:val="hybridMultilevel"/>
    <w:tmpl w:val="9B08039A"/>
    <w:lvl w:ilvl="0" w:tplc="A56C9EC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22104"/>
    <w:multiLevelType w:val="hybridMultilevel"/>
    <w:tmpl w:val="96AE276C"/>
    <w:lvl w:ilvl="0" w:tplc="A56C9EC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F3532"/>
    <w:multiLevelType w:val="hybridMultilevel"/>
    <w:tmpl w:val="E4842E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C04CB"/>
    <w:multiLevelType w:val="multilevel"/>
    <w:tmpl w:val="06B8FD76"/>
    <w:lvl w:ilvl="0">
      <w:numFmt w:val="bullet"/>
      <w:lvlText w:val="❑"/>
      <w:lvlJc w:val="left"/>
      <w:pPr>
        <w:ind w:left="1131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701192"/>
    <w:multiLevelType w:val="hybridMultilevel"/>
    <w:tmpl w:val="DCEA912E"/>
    <w:lvl w:ilvl="0" w:tplc="B30ECF5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EC"/>
    <w:rsid w:val="000D0BAA"/>
    <w:rsid w:val="00187296"/>
    <w:rsid w:val="001A5793"/>
    <w:rsid w:val="001D2DAD"/>
    <w:rsid w:val="001E2AE1"/>
    <w:rsid w:val="00203A3F"/>
    <w:rsid w:val="00207647"/>
    <w:rsid w:val="00255264"/>
    <w:rsid w:val="002B3373"/>
    <w:rsid w:val="002B50F7"/>
    <w:rsid w:val="002D275C"/>
    <w:rsid w:val="002D6C4A"/>
    <w:rsid w:val="002F6598"/>
    <w:rsid w:val="00344877"/>
    <w:rsid w:val="003C600A"/>
    <w:rsid w:val="003E383E"/>
    <w:rsid w:val="00447298"/>
    <w:rsid w:val="00480F6F"/>
    <w:rsid w:val="00495FA4"/>
    <w:rsid w:val="004F5D7E"/>
    <w:rsid w:val="00561DDE"/>
    <w:rsid w:val="00707879"/>
    <w:rsid w:val="00736294"/>
    <w:rsid w:val="00794481"/>
    <w:rsid w:val="008E0ED2"/>
    <w:rsid w:val="00936978"/>
    <w:rsid w:val="009B3B8E"/>
    <w:rsid w:val="009E03EC"/>
    <w:rsid w:val="00B67CAB"/>
    <w:rsid w:val="00BA2ABE"/>
    <w:rsid w:val="00BD20D2"/>
    <w:rsid w:val="00BD5EAA"/>
    <w:rsid w:val="00C05697"/>
    <w:rsid w:val="00D24646"/>
    <w:rsid w:val="00E6666A"/>
    <w:rsid w:val="00ED3467"/>
    <w:rsid w:val="00F03FCB"/>
    <w:rsid w:val="00F53A1B"/>
    <w:rsid w:val="00F93FAD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17F5C"/>
  <w15:chartTrackingRefBased/>
  <w15:docId w15:val="{25A535D1-231B-4309-A841-18FA75DA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03EC"/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4877"/>
    <w:pPr>
      <w:keepNext/>
      <w:keepLines/>
      <w:spacing w:before="240" w:after="0"/>
      <w:outlineLvl w:val="0"/>
    </w:pPr>
    <w:rPr>
      <w:rFonts w:ascii="Garamond" w:eastAsiaTheme="majorEastAsia" w:hAnsi="Garamond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526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B50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50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50F7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50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50F7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0F7"/>
    <w:rPr>
      <w:rFonts w:ascii="Segoe UI" w:eastAsia="Calibr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B5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50F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0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ED2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0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ED2"/>
    <w:rPr>
      <w:rFonts w:ascii="Calibri" w:eastAsia="Calibri" w:hAnsi="Calibri" w:cs="Calibri"/>
      <w:lang w:eastAsia="it-IT"/>
    </w:rPr>
  </w:style>
  <w:style w:type="table" w:styleId="Grigliatabella">
    <w:name w:val="Table Grid"/>
    <w:basedOn w:val="Tabellanormale"/>
    <w:uiPriority w:val="39"/>
    <w:rsid w:val="00936978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A5793"/>
    <w:rPr>
      <w:color w:val="0563C1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579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A5793"/>
    <w:rPr>
      <w:rFonts w:ascii="Calibri" w:eastAsia="Calibri" w:hAnsi="Calibri" w:cs="Calibri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A579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57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5793"/>
    <w:rPr>
      <w:rFonts w:ascii="Calibri" w:eastAsia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579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4877"/>
    <w:rPr>
      <w:rFonts w:ascii="Garamond" w:eastAsiaTheme="majorEastAsia" w:hAnsi="Garamond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1D82-9F98-4776-AA9D-D33D5D78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Giannobile</dc:creator>
  <cp:keywords/>
  <dc:description/>
  <cp:lastModifiedBy>Utente Windows</cp:lastModifiedBy>
  <cp:revision>3</cp:revision>
  <cp:lastPrinted>2022-07-22T07:01:00Z</cp:lastPrinted>
  <dcterms:created xsi:type="dcterms:W3CDTF">2022-08-03T07:29:00Z</dcterms:created>
  <dcterms:modified xsi:type="dcterms:W3CDTF">2022-08-03T07:30:00Z</dcterms:modified>
</cp:coreProperties>
</file>